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17B8" w14:textId="77777777" w:rsidR="00190B71" w:rsidRPr="00454E88" w:rsidRDefault="00190B71" w:rsidP="00190B71">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３－（４）旅費支給規程例</w:t>
      </w:r>
    </w:p>
    <w:p w14:paraId="29749A0E" w14:textId="77777777" w:rsidR="00190B71" w:rsidRPr="00454E88" w:rsidRDefault="00190B71" w:rsidP="00190B71">
      <w:pPr>
        <w:widowControl/>
        <w:jc w:val="left"/>
        <w:rPr>
          <w:rFonts w:ascii="ＭＳ 明朝" w:eastAsia="ＭＳ 明朝" w:hAnsi="ＭＳ 明朝"/>
          <w:sz w:val="22"/>
        </w:rPr>
      </w:pPr>
    </w:p>
    <w:p w14:paraId="7946C501" w14:textId="77777777" w:rsidR="00190B71" w:rsidRPr="00454E88" w:rsidRDefault="00190B71" w:rsidP="00190B71">
      <w:pPr>
        <w:widowControl/>
        <w:ind w:firstLineChars="300" w:firstLine="630"/>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第１章　　総　　則</w:t>
      </w:r>
    </w:p>
    <w:p w14:paraId="2B00A0DD"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的）</w:t>
      </w:r>
    </w:p>
    <w:p w14:paraId="52280E88"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この規程は、本組合役職員の旅費支給についての基準及び手続等を定めることを目的とする。</w:t>
      </w:r>
    </w:p>
    <w:p w14:paraId="65C265D9"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（出張命令に従わない出張）</w:t>
      </w:r>
    </w:p>
    <w:p w14:paraId="6DCA2BFE"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出張者は、業務上の必要又は天災その他のやむを得ない事情により、出張命令（以下「命令」という。）に従って出張することができなかった場合は、出張後遅滞なく命令の変更の申請をしなければならない。</w:t>
      </w:r>
    </w:p>
    <w:p w14:paraId="00069A46"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前項の規定により命令の変更を申請したが、その変更を認められなかった場合は、出張命令にしたがった限度の旅費のみを支給する。</w:t>
      </w:r>
    </w:p>
    <w:p w14:paraId="18593198" w14:textId="77777777" w:rsidR="00190B71" w:rsidRPr="00454E88" w:rsidRDefault="00190B71" w:rsidP="00190B71">
      <w:pPr>
        <w:widowControl/>
        <w:ind w:firstLineChars="300" w:firstLine="630"/>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第２章　　国内出張旅費計算の基準</w:t>
      </w:r>
    </w:p>
    <w:p w14:paraId="30D0569C"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（旅費の計算）</w:t>
      </w:r>
    </w:p>
    <w:p w14:paraId="43975D41" w14:textId="77777777" w:rsidR="00190B71" w:rsidRPr="00454E88" w:rsidRDefault="00190B71" w:rsidP="00190B71">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旅費は、最も経済的な通常の経路及び方法により出張した場合の旅費により計算する。</w:t>
      </w:r>
    </w:p>
    <w:p w14:paraId="20E1724A"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２　旅費計算の起点は、原則として○○駅とする。</w:t>
      </w:r>
    </w:p>
    <w:p w14:paraId="03EA3509"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往復割引制度が設けられている経路に係る旅費は、当該割引制度を適用した額により計算する。</w:t>
      </w:r>
    </w:p>
    <w:p w14:paraId="4B015DEE"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（出張の日数）</w:t>
      </w:r>
    </w:p>
    <w:p w14:paraId="0E7D4E21" w14:textId="77777777" w:rsidR="00190B71" w:rsidRPr="00454E88" w:rsidRDefault="00190B71" w:rsidP="00190B71">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旅費計算上の出張日数は、出張のために現に要した日数による。</w:t>
      </w:r>
    </w:p>
    <w:p w14:paraId="782AF338"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（出発時刻及び到着時刻の基準）</w:t>
      </w:r>
    </w:p>
    <w:p w14:paraId="22C1A421"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出張者は、原則として用務に就く１時間前までにその用務地に到着するよう出発するものとする。</w:t>
      </w:r>
    </w:p>
    <w:p w14:paraId="79C25855"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２　用務地と用務地最寄り駅等の所要時間は、通常の経路で要する時間とする。</w:t>
      </w:r>
    </w:p>
    <w:p w14:paraId="2FC3A69F"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前２項により計算した時間が、出張時間が８時より以前、到着時間が20時を超える場合は、出張の日数を加える。</w:t>
      </w:r>
    </w:p>
    <w:p w14:paraId="7FDBF168" w14:textId="77777777" w:rsidR="00190B71" w:rsidRPr="00454E88" w:rsidRDefault="00190B71" w:rsidP="00190B71">
      <w:pPr>
        <w:widowControl/>
        <w:ind w:firstLineChars="300" w:firstLine="630"/>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第３章　　国内出張の旅費</w:t>
      </w:r>
    </w:p>
    <w:p w14:paraId="33C92635"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（近距離地域の旅費）</w:t>
      </w:r>
    </w:p>
    <w:p w14:paraId="46CB89CF"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○○市内及び片道○○キロメートル以内の出張については、鉄道賃又は車賃の実費を支給する。ただし、用務地が出張者の通勤手当支給経路にある場合は支給しない。</w:t>
      </w:r>
    </w:p>
    <w:p w14:paraId="097299C7"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前項の地域であっても、業務上特に宿泊を必要と認めた場合は、第７条第５項に規定する日当及び宿泊料を支給することができる。</w:t>
      </w:r>
    </w:p>
    <w:p w14:paraId="0C821707" w14:textId="77777777" w:rsidR="00190B71" w:rsidRPr="00454E88" w:rsidRDefault="00190B71" w:rsidP="00190B71">
      <w:pPr>
        <w:widowControl/>
        <w:jc w:val="left"/>
        <w:rPr>
          <w:rFonts w:ascii="ＭＳ 明朝" w:eastAsia="ＭＳ 明朝" w:hAnsi="ＭＳ 明朝"/>
          <w:sz w:val="22"/>
        </w:rPr>
      </w:pPr>
    </w:p>
    <w:p w14:paraId="75BA0FB4" w14:textId="77777777" w:rsidR="00190B71" w:rsidRPr="00454E88" w:rsidRDefault="00190B71" w:rsidP="00190B71">
      <w:pPr>
        <w:widowControl/>
        <w:jc w:val="left"/>
        <w:rPr>
          <w:rFonts w:ascii="ＭＳ 明朝" w:eastAsia="ＭＳ 明朝" w:hAnsi="ＭＳ 明朝"/>
          <w:sz w:val="22"/>
        </w:rPr>
      </w:pPr>
    </w:p>
    <w:p w14:paraId="7DF95403" w14:textId="77777777" w:rsidR="00190B71" w:rsidRPr="00454E88" w:rsidRDefault="00190B71" w:rsidP="00190B71">
      <w:pPr>
        <w:widowControl/>
        <w:jc w:val="left"/>
        <w:rPr>
          <w:rFonts w:ascii="ＭＳ 明朝" w:eastAsia="ＭＳ 明朝" w:hAnsi="ＭＳ 明朝"/>
          <w:sz w:val="22"/>
        </w:rPr>
      </w:pPr>
    </w:p>
    <w:p w14:paraId="6118FF62"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（近距離地域以外の旅費）</w:t>
      </w:r>
    </w:p>
    <w:p w14:paraId="170A3C07"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特急料金（新幹線を含む。）及び急行料金（以下「特急料金等」という。）を徴する列車等を運行している路線を利用して出張する場合は、第３条第１項本文の規定に即し、次の特急料金等を支給する。</w:t>
      </w:r>
    </w:p>
    <w:p w14:paraId="7EADA1D2" w14:textId="77777777" w:rsidR="00190B71" w:rsidRDefault="00190B71" w:rsidP="00190B71">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特急料金は片道○○キロメートル（乗継ぎ区間については、○○キロメートル）以上のと</w:t>
      </w:r>
    </w:p>
    <w:p w14:paraId="6625E7DA" w14:textId="77777777" w:rsidR="00190B71" w:rsidRPr="00454E88" w:rsidRDefault="00190B71" w:rsidP="00190B71">
      <w:pPr>
        <w:widowControl/>
        <w:ind w:firstLineChars="200" w:firstLine="418"/>
        <w:jc w:val="left"/>
        <w:rPr>
          <w:rFonts w:ascii="ＭＳ 明朝" w:eastAsia="ＭＳ 明朝" w:hAnsi="ＭＳ 明朝"/>
          <w:sz w:val="22"/>
        </w:rPr>
      </w:pPr>
      <w:r w:rsidRPr="00454E88">
        <w:rPr>
          <w:rFonts w:ascii="ＭＳ 明朝" w:eastAsia="ＭＳ 明朝" w:hAnsi="ＭＳ 明朝" w:hint="eastAsia"/>
          <w:sz w:val="22"/>
        </w:rPr>
        <w:t>き。</w:t>
      </w:r>
    </w:p>
    <w:p w14:paraId="573C8C0E" w14:textId="77777777" w:rsidR="00190B71" w:rsidRDefault="00190B71" w:rsidP="00190B71">
      <w:pPr>
        <w:widowControl/>
        <w:ind w:leftChars="71" w:left="141" w:firstLineChars="50" w:firstLine="105"/>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急行料金は片道○○キロメートル（乗継ぎ区間については、○○キロメートル）以上で、</w:t>
      </w:r>
    </w:p>
    <w:p w14:paraId="48D5EA93" w14:textId="77777777" w:rsidR="00190B71" w:rsidRPr="00454E88" w:rsidRDefault="00190B71" w:rsidP="00190B71">
      <w:pPr>
        <w:widowControl/>
        <w:ind w:firstLineChars="203" w:firstLine="424"/>
        <w:jc w:val="left"/>
        <w:rPr>
          <w:rFonts w:ascii="ＭＳ 明朝" w:eastAsia="ＭＳ 明朝" w:hAnsi="ＭＳ 明朝"/>
          <w:sz w:val="22"/>
        </w:rPr>
      </w:pPr>
      <w:r w:rsidRPr="00454E88">
        <w:rPr>
          <w:rFonts w:ascii="ＭＳ 明朝" w:eastAsia="ＭＳ 明朝" w:hAnsi="ＭＳ 明朝" w:hint="eastAsia"/>
          <w:sz w:val="22"/>
        </w:rPr>
        <w:t>現に利用するのが可能な場合。</w:t>
      </w:r>
    </w:p>
    <w:p w14:paraId="5194DC0C" w14:textId="77777777" w:rsidR="00190B71" w:rsidRPr="00454E88" w:rsidRDefault="00190B71" w:rsidP="00190B71">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この場合、指定席があるときは、座席指定料金も支給する。</w:t>
      </w:r>
    </w:p>
    <w:p w14:paraId="56CA9F9C"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２　次の都道府県に出張する場合は、原則として航空賃を実費で支給する。</w:t>
      </w:r>
    </w:p>
    <w:p w14:paraId="365A090D"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3CE426A8" wp14:editId="17ABC5BD">
                <wp:simplePos x="0" y="0"/>
                <wp:positionH relativeFrom="margin">
                  <wp:align>right</wp:align>
                </wp:positionH>
                <wp:positionV relativeFrom="paragraph">
                  <wp:posOffset>120366</wp:posOffset>
                </wp:positionV>
                <wp:extent cx="5933873"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3387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92D980" id="直線コネクタ 1" o:spid="_x0000_s1026" style="position:absolute;left:0;text-align:left;z-index:251662336;visibility:visible;mso-wrap-style:square;mso-wrap-distance-left:9pt;mso-wrap-distance-top:0;mso-wrap-distance-right:9pt;mso-wrap-distance-bottom:0;mso-position-horizontal:right;mso-position-horizontal-relative:margin;mso-position-vertical:absolute;mso-position-vertical-relative:text" from="416.05pt,9.5pt" to="88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mmtAEAAFkDAAAOAAAAZHJzL2Uyb0RvYy54bWysU8tuGzEMvBfIPwi613JiJHEXXucQI70U&#10;SYCmH8DosStAL4iK1/77ULLjuO2t6B60lCgOOeRodbfzjm11RhtDzy9nc850kFHZMPT818vD1yVn&#10;WCAocDHonu818rv1xZfVlDp9FcfolM6MQAJ2U+r5WErqhEA5ag84i0kHcpqYPRTa5kGoDBOheyeu&#10;5vMbMcWsUo5SI9Lp5uDk64ZvjJblyRjUhbmeU22lrbmtr3UV6xV0Q4Y0WnksA/6hCg82UNIT1AYK&#10;sLds/4LyVuaI0ZSZjF5EY6zUjQOxuZz/webnCEk3LtQcTKc24f+DlY/b+/CcqQ1Twg7Tc64sdib7&#10;+qf62K41a39qlt4VJunw+ttisbxdcCY/fOIzMGUs33X0rBo9dzZUHtDB9gcWSkZXP67U4xAfrHNt&#10;Fi6wqec3i2ualgRShHFQyPRJ9RzDwBm4gaQmS26IGJ1VNbri4B7vXWZboGmTSFScXqhczhxgIQdx&#10;aF+dOlXwW2gtZwM4HoKb6yAObwsp1Fnf8+V5tAs1o24aO5L6bGG1XqPat86KuqP5taRHrVWBnO/J&#10;Pn8R63cAAAD//wMAUEsDBBQABgAIAAAAIQC+tFwB2wAAAAYBAAAPAAAAZHJzL2Rvd25yZXYueG1s&#10;TI9LT8NADITvSPyHlZG40Q2EV0M2FSrqgVsbQOLoZp0HZL1RdtOGf48RBzhZnrHG3+Sr2fXqQGPo&#10;PBu4XCSgiCtvO24MvL5sLu5BhYhssfdMBr4owKo4Pckxs/7IOzqUsVESwiFDA22MQ6Z1qFpyGBZ+&#10;IBav9qPDKOvYaDviUcJdr6+S5FY77Fg+tDjQuqXqs5ycgWm7rpNuk84f72mpp+e77dtT3RhzfjY/&#10;PoCKNMe/Y/jBF3QohGnvJ7ZB9QakSBR1KVPcZXp9A2r/K+gi1//xi28AAAD//wMAUEsBAi0AFAAG&#10;AAgAAAAhALaDOJL+AAAA4QEAABMAAAAAAAAAAAAAAAAAAAAAAFtDb250ZW50X1R5cGVzXS54bWxQ&#10;SwECLQAUAAYACAAAACEAOP0h/9YAAACUAQAACwAAAAAAAAAAAAAAAAAvAQAAX3JlbHMvLnJlbHNQ&#10;SwECLQAUAAYACAAAACEAAtVpprQBAABZAwAADgAAAAAAAAAAAAAAAAAuAgAAZHJzL2Uyb0RvYy54&#10;bWxQSwECLQAUAAYACAAAACEAvrRcAdsAAAAGAQAADwAAAAAAAAAAAAAAAAAOBAAAZHJzL2Rvd25y&#10;ZXYueG1sUEsFBgAAAAAEAAQA8wAAABYFAAAAAA==&#10;" strokecolor="windowText" strokeweight=".5pt">
                <v:stroke joinstyle="miter"/>
                <w10:wrap anchorx="margin"/>
              </v:line>
            </w:pict>
          </mc:Fallback>
        </mc:AlternateContent>
      </w:r>
    </w:p>
    <w:p w14:paraId="371A0859"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（注）都道府県名は組合の実情に応じて規定。</w:t>
      </w:r>
    </w:p>
    <w:p w14:paraId="7CBF02E3"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33CD9ACF" wp14:editId="71B8C50C">
                <wp:simplePos x="0" y="0"/>
                <wp:positionH relativeFrom="margin">
                  <wp:posOffset>38303</wp:posOffset>
                </wp:positionH>
                <wp:positionV relativeFrom="paragraph">
                  <wp:posOffset>135174</wp:posOffset>
                </wp:positionV>
                <wp:extent cx="5933873"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93387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C31C19" id="直線コネクタ 2"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3pt,10.65pt" to="47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mmtAEAAFkDAAAOAAAAZHJzL2Uyb0RvYy54bWysU8tuGzEMvBfIPwi613JiJHEXXucQI70U&#10;SYCmH8DosStAL4iK1/77ULLjuO2t6B60lCgOOeRodbfzjm11RhtDzy9nc850kFHZMPT818vD1yVn&#10;WCAocDHonu818rv1xZfVlDp9FcfolM6MQAJ2U+r5WErqhEA5ag84i0kHcpqYPRTa5kGoDBOheyeu&#10;5vMbMcWsUo5SI9Lp5uDk64ZvjJblyRjUhbmeU22lrbmtr3UV6xV0Q4Y0WnksA/6hCg82UNIT1AYK&#10;sLds/4LyVuaI0ZSZjF5EY6zUjQOxuZz/webnCEk3LtQcTKc24f+DlY/b+/CcqQ1Twg7Tc64sdib7&#10;+qf62K41a39qlt4VJunw+ttisbxdcCY/fOIzMGUs33X0rBo9dzZUHtDB9gcWSkZXP67U4xAfrHNt&#10;Fi6wqec3i2ualgRShHFQyPRJ9RzDwBm4gaQmS26IGJ1VNbri4B7vXWZboGmTSFScXqhczhxgIQdx&#10;aF+dOlXwW2gtZwM4HoKb6yAObwsp1Fnf8+V5tAs1o24aO5L6bGG1XqPat86KuqP5taRHrVWBnO/J&#10;Pn8R63cAAAD//wMAUEsDBBQABgAIAAAAIQB+jW143QAAAAcBAAAPAAAAZHJzL2Rvd25yZXYueG1s&#10;TI/NTsMwEITvSLyDtUjcqN0GWghxKlTUA7c2UImjG29+IF5HsdOGt2cRBzjuzGjm22w9uU6ccAit&#10;Jw3zmQKBVHrbUq3h7XV7cw8iREPWdJ5QwxcGWOeXF5lJrT/THk9FrAWXUEiNhibGPpUylA06E2a+&#10;R2Kv8oMzkc+hlnYwZy53nVwotZTOtMQLjelx02D5WYxOw7jbVKrdJtPHe1LI8WW1OzxXtdbXV9PT&#10;I4iIU/wLww8+o0POTEc/kg2i07DkT6KGxTwBwfbDrboDcfwVZJ7J//z5NwAAAP//AwBQSwECLQAU&#10;AAYACAAAACEAtoM4kv4AAADhAQAAEwAAAAAAAAAAAAAAAAAAAAAAW0NvbnRlbnRfVHlwZXNdLnht&#10;bFBLAQItABQABgAIAAAAIQA4/SH/1gAAAJQBAAALAAAAAAAAAAAAAAAAAC8BAABfcmVscy8ucmVs&#10;c1BLAQItABQABgAIAAAAIQAC1WmmtAEAAFkDAAAOAAAAAAAAAAAAAAAAAC4CAABkcnMvZTJvRG9j&#10;LnhtbFBLAQItABQABgAIAAAAIQB+jW143QAAAAcBAAAPAAAAAAAAAAAAAAAAAA4EAABkcnMvZG93&#10;bnJldi54bWxQSwUGAAAAAAQABADzAAAAGAUAAAAA&#10;" strokecolor="windowText" strokeweight=".5pt">
                <v:stroke joinstyle="miter"/>
                <w10:wrap anchorx="margin"/>
              </v:line>
            </w:pict>
          </mc:Fallback>
        </mc:AlternateContent>
      </w:r>
    </w:p>
    <w:p w14:paraId="46DEC662"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３　車賃は、鉄道を除く陸路旅行について、実費額により支給する。</w:t>
      </w:r>
    </w:p>
    <w:p w14:paraId="6B6D8A9F"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４　日当は出張日数に応じ、宿泊料は宿泊日数に応じて、次表の額を支給する 。</w:t>
      </w:r>
    </w:p>
    <w:tbl>
      <w:tblPr>
        <w:tblStyle w:val="a7"/>
        <w:tblW w:w="0" w:type="auto"/>
        <w:tblInd w:w="982" w:type="dxa"/>
        <w:tblLook w:val="04A0" w:firstRow="1" w:lastRow="0" w:firstColumn="1" w:lastColumn="0" w:noHBand="0" w:noVBand="1"/>
      </w:tblPr>
      <w:tblGrid>
        <w:gridCol w:w="1937"/>
        <w:gridCol w:w="1937"/>
        <w:gridCol w:w="1937"/>
      </w:tblGrid>
      <w:tr w:rsidR="00190B71" w:rsidRPr="00454E88" w14:paraId="1BC57B33" w14:textId="77777777" w:rsidTr="007D7772">
        <w:tc>
          <w:tcPr>
            <w:tcW w:w="1937" w:type="dxa"/>
          </w:tcPr>
          <w:p w14:paraId="646BDA9D"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区　分</w:t>
            </w:r>
          </w:p>
        </w:tc>
        <w:tc>
          <w:tcPr>
            <w:tcW w:w="1937" w:type="dxa"/>
          </w:tcPr>
          <w:p w14:paraId="18AEA5C2"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日　当</w:t>
            </w:r>
          </w:p>
        </w:tc>
        <w:tc>
          <w:tcPr>
            <w:tcW w:w="1937" w:type="dxa"/>
          </w:tcPr>
          <w:p w14:paraId="7F19CC74"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宿泊料</w:t>
            </w:r>
          </w:p>
        </w:tc>
      </w:tr>
      <w:tr w:rsidR="00190B71" w:rsidRPr="00454E88" w14:paraId="69CE955A" w14:textId="77777777" w:rsidTr="007D7772">
        <w:tc>
          <w:tcPr>
            <w:tcW w:w="1937" w:type="dxa"/>
          </w:tcPr>
          <w:p w14:paraId="02140D27"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理 事 長</w:t>
            </w:r>
          </w:p>
          <w:p w14:paraId="5649386E"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理事・監事</w:t>
            </w:r>
          </w:p>
          <w:p w14:paraId="5206B4B2"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参　　事</w:t>
            </w:r>
          </w:p>
          <w:p w14:paraId="664EEE3F"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主　　事</w:t>
            </w:r>
          </w:p>
          <w:p w14:paraId="7D16E211"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書記・雇</w:t>
            </w:r>
          </w:p>
        </w:tc>
        <w:tc>
          <w:tcPr>
            <w:tcW w:w="1937" w:type="dxa"/>
          </w:tcPr>
          <w:p w14:paraId="71EB97B0"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76274254"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5B289969"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3F922597"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64B8E087"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tc>
        <w:tc>
          <w:tcPr>
            <w:tcW w:w="1937" w:type="dxa"/>
          </w:tcPr>
          <w:p w14:paraId="238A909C"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15DA63ED"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763837DD"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65C3FF09"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p w14:paraId="2B1BEFE3"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tc>
      </w:tr>
    </w:tbl>
    <w:p w14:paraId="35449F3F" w14:textId="77777777" w:rsidR="00190B71" w:rsidRPr="00454E88" w:rsidRDefault="00190B71" w:rsidP="00190B71">
      <w:pPr>
        <w:widowControl/>
        <w:ind w:firstLineChars="500" w:firstLine="1045"/>
        <w:jc w:val="left"/>
        <w:rPr>
          <w:rFonts w:ascii="ＭＳ 明朝" w:eastAsia="ＭＳ 明朝" w:hAnsi="ＭＳ 明朝"/>
          <w:sz w:val="22"/>
        </w:rPr>
      </w:pPr>
      <w:r w:rsidRPr="00454E88">
        <w:rPr>
          <w:rFonts w:ascii="ＭＳ 明朝" w:eastAsia="ＭＳ 明朝" w:hAnsi="ＭＳ 明朝" w:hint="eastAsia"/>
          <w:sz w:val="22"/>
        </w:rPr>
        <w:t>（注）金額は、組合の実情に応じて規定。</w:t>
      </w:r>
    </w:p>
    <w:p w14:paraId="249E0FE7"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５　本組合が宿泊場所を指定したとき（ブロック会議等で指定される場合を含む。）の宿泊料が定額を超える場合には、実際に要した額を支給する。</w:t>
      </w:r>
    </w:p>
    <w:p w14:paraId="5ED4C67D"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６　本組合指定の車両で出張する場合は、日当及び宿泊料のみ支給する。</w:t>
      </w:r>
    </w:p>
    <w:p w14:paraId="23CFA4BF" w14:textId="77777777" w:rsidR="00190B71" w:rsidRPr="00454E88" w:rsidRDefault="00190B71" w:rsidP="00190B71">
      <w:pPr>
        <w:widowControl/>
        <w:ind w:firstLineChars="300" w:firstLine="630"/>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第４章　　海外出張の旅費</w:t>
      </w:r>
    </w:p>
    <w:p w14:paraId="6FEFE61C"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（外国出張の旅費）</w:t>
      </w:r>
    </w:p>
    <w:p w14:paraId="615BBF40"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航空賃は、運賃の等級を２階級に区分する路線による場合には、役員等については○○○○クラス、職員については○○○○クラスにより支給する。</w:t>
      </w:r>
    </w:p>
    <w:p w14:paraId="17C4D67D" w14:textId="77777777" w:rsidR="00190B71" w:rsidRPr="00454E88" w:rsidRDefault="00190B71" w:rsidP="00190B7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鉄道賃及び船賃は、運賃の等級を２以上の階級に区分する路線による場合には、役員等については最上級の運賃、職員については最上級の直近下位の運賃を支給する。</w:t>
      </w:r>
    </w:p>
    <w:p w14:paraId="756543E3"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４　車賃は、鉄道を除く陸路旅行について、実費額を支給する。</w:t>
      </w:r>
    </w:p>
    <w:p w14:paraId="48EA4A6F" w14:textId="77777777" w:rsidR="00190B71" w:rsidRPr="00454E88" w:rsidRDefault="00190B71" w:rsidP="00190B71">
      <w:pPr>
        <w:widowControl/>
        <w:jc w:val="left"/>
        <w:rPr>
          <w:rFonts w:ascii="ＭＳ 明朝" w:eastAsia="ＭＳ 明朝" w:hAnsi="ＭＳ 明朝"/>
          <w:sz w:val="22"/>
        </w:rPr>
      </w:pPr>
      <w:r w:rsidRPr="00454E88">
        <w:rPr>
          <w:rFonts w:ascii="ＭＳ 明朝" w:eastAsia="ＭＳ 明朝" w:hAnsi="ＭＳ 明朝" w:hint="eastAsia"/>
          <w:sz w:val="22"/>
        </w:rPr>
        <w:t>５　日当、滞在費及び支度金は、次表の額を支給する。</w:t>
      </w:r>
    </w:p>
    <w:tbl>
      <w:tblPr>
        <w:tblStyle w:val="a7"/>
        <w:tblW w:w="0" w:type="auto"/>
        <w:jc w:val="center"/>
        <w:tblLook w:val="04A0" w:firstRow="1" w:lastRow="0" w:firstColumn="1" w:lastColumn="0" w:noHBand="0" w:noVBand="1"/>
      </w:tblPr>
      <w:tblGrid>
        <w:gridCol w:w="2018"/>
        <w:gridCol w:w="2019"/>
        <w:gridCol w:w="2019"/>
        <w:gridCol w:w="2019"/>
      </w:tblGrid>
      <w:tr w:rsidR="00190B71" w:rsidRPr="00454E88" w14:paraId="2D9F2134" w14:textId="77777777" w:rsidTr="007D7772">
        <w:trPr>
          <w:jc w:val="center"/>
        </w:trPr>
        <w:tc>
          <w:tcPr>
            <w:tcW w:w="2018" w:type="dxa"/>
          </w:tcPr>
          <w:p w14:paraId="5F365E9C"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区　　分</w:t>
            </w:r>
          </w:p>
        </w:tc>
        <w:tc>
          <w:tcPr>
            <w:tcW w:w="2019" w:type="dxa"/>
          </w:tcPr>
          <w:p w14:paraId="43D88227"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役員等</w:t>
            </w:r>
          </w:p>
        </w:tc>
        <w:tc>
          <w:tcPr>
            <w:tcW w:w="2019" w:type="dxa"/>
          </w:tcPr>
          <w:p w14:paraId="6405F931"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参事</w:t>
            </w:r>
          </w:p>
        </w:tc>
        <w:tc>
          <w:tcPr>
            <w:tcW w:w="2019" w:type="dxa"/>
          </w:tcPr>
          <w:p w14:paraId="5435C3A3"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主事以下</w:t>
            </w:r>
          </w:p>
        </w:tc>
      </w:tr>
      <w:tr w:rsidR="00190B71" w:rsidRPr="00454E88" w14:paraId="500DC9C7" w14:textId="77777777" w:rsidTr="007D7772">
        <w:trPr>
          <w:jc w:val="center"/>
        </w:trPr>
        <w:tc>
          <w:tcPr>
            <w:tcW w:w="2018" w:type="dxa"/>
          </w:tcPr>
          <w:p w14:paraId="4CC98B53" w14:textId="77777777" w:rsidR="00190B71" w:rsidRPr="00454E88" w:rsidRDefault="00190B71" w:rsidP="007D7772">
            <w:pPr>
              <w:widowControl/>
              <w:jc w:val="center"/>
              <w:rPr>
                <w:rFonts w:ascii="ＭＳ 明朝" w:eastAsia="ＭＳ 明朝" w:hAnsi="ＭＳ 明朝"/>
                <w:sz w:val="22"/>
              </w:rPr>
            </w:pPr>
            <w:r w:rsidRPr="00454E88">
              <w:rPr>
                <w:rFonts w:ascii="ＭＳ 明朝" w:eastAsia="ＭＳ 明朝" w:hAnsi="ＭＳ 明朝" w:hint="eastAsia"/>
                <w:sz w:val="22"/>
              </w:rPr>
              <w:t>日　　当</w:t>
            </w:r>
          </w:p>
        </w:tc>
        <w:tc>
          <w:tcPr>
            <w:tcW w:w="2019" w:type="dxa"/>
          </w:tcPr>
          <w:p w14:paraId="6AF2DB46"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tc>
        <w:tc>
          <w:tcPr>
            <w:tcW w:w="2019" w:type="dxa"/>
          </w:tcPr>
          <w:p w14:paraId="01D2EA65"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tc>
        <w:tc>
          <w:tcPr>
            <w:tcW w:w="2019" w:type="dxa"/>
          </w:tcPr>
          <w:p w14:paraId="1376CFC7" w14:textId="77777777" w:rsidR="00190B71" w:rsidRPr="00454E88" w:rsidRDefault="00190B71" w:rsidP="007D7772">
            <w:pPr>
              <w:widowControl/>
              <w:jc w:val="right"/>
              <w:rPr>
                <w:rFonts w:ascii="ＭＳ 明朝" w:eastAsia="ＭＳ 明朝" w:hAnsi="ＭＳ 明朝"/>
                <w:sz w:val="22"/>
              </w:rPr>
            </w:pPr>
            <w:r w:rsidRPr="00454E88">
              <w:rPr>
                <w:rFonts w:ascii="ＭＳ 明朝" w:eastAsia="ＭＳ 明朝" w:hAnsi="ＭＳ 明朝" w:hint="eastAsia"/>
                <w:sz w:val="22"/>
              </w:rPr>
              <w:t>００，０００円</w:t>
            </w:r>
          </w:p>
        </w:tc>
      </w:tr>
      <w:tr w:rsidR="00190B71" w:rsidRPr="003D7F2A" w14:paraId="514B9827" w14:textId="77777777" w:rsidTr="007D7772">
        <w:trPr>
          <w:jc w:val="center"/>
        </w:trPr>
        <w:tc>
          <w:tcPr>
            <w:tcW w:w="2018" w:type="dxa"/>
          </w:tcPr>
          <w:p w14:paraId="3C02C8E3"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lastRenderedPageBreak/>
              <w:t>滞　在　費</w:t>
            </w:r>
          </w:p>
          <w:p w14:paraId="51E16E07"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t>うち宿泊代</w:t>
            </w:r>
          </w:p>
          <w:p w14:paraId="5046D9E9"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t>うち食事代</w:t>
            </w:r>
          </w:p>
          <w:p w14:paraId="4922918A"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t xml:space="preserve"> </w:t>
            </w:r>
            <w:r w:rsidRPr="003D7F2A">
              <w:rPr>
                <w:rFonts w:ascii="ＭＳ 明朝" w:eastAsia="ＭＳ 明朝" w:hAnsi="ＭＳ 明朝"/>
                <w:sz w:val="22"/>
              </w:rPr>
              <w:t xml:space="preserve">       </w:t>
            </w:r>
            <w:r w:rsidRPr="003D7F2A">
              <w:rPr>
                <w:rFonts w:ascii="ＭＳ 明朝" w:eastAsia="ＭＳ 明朝" w:hAnsi="ＭＳ 明朝" w:hint="eastAsia"/>
                <w:sz w:val="22"/>
              </w:rPr>
              <w:t>朝</w:t>
            </w:r>
          </w:p>
          <w:p w14:paraId="4E36496D"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t xml:space="preserve"> </w:t>
            </w:r>
            <w:r w:rsidRPr="003D7F2A">
              <w:rPr>
                <w:rFonts w:ascii="ＭＳ 明朝" w:eastAsia="ＭＳ 明朝" w:hAnsi="ＭＳ 明朝"/>
                <w:sz w:val="22"/>
              </w:rPr>
              <w:t xml:space="preserve">       </w:t>
            </w:r>
            <w:r w:rsidRPr="003D7F2A">
              <w:rPr>
                <w:rFonts w:ascii="ＭＳ 明朝" w:eastAsia="ＭＳ 明朝" w:hAnsi="ＭＳ 明朝" w:hint="eastAsia"/>
                <w:sz w:val="22"/>
              </w:rPr>
              <w:t>昼</w:t>
            </w:r>
          </w:p>
          <w:p w14:paraId="13ABC2D3"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t xml:space="preserve"> </w:t>
            </w:r>
            <w:r w:rsidRPr="003D7F2A">
              <w:rPr>
                <w:rFonts w:ascii="ＭＳ 明朝" w:eastAsia="ＭＳ 明朝" w:hAnsi="ＭＳ 明朝"/>
                <w:sz w:val="22"/>
              </w:rPr>
              <w:t xml:space="preserve">       </w:t>
            </w:r>
            <w:r w:rsidRPr="003D7F2A">
              <w:rPr>
                <w:rFonts w:ascii="ＭＳ 明朝" w:eastAsia="ＭＳ 明朝" w:hAnsi="ＭＳ 明朝" w:hint="eastAsia"/>
                <w:sz w:val="22"/>
              </w:rPr>
              <w:t>夜</w:t>
            </w:r>
          </w:p>
        </w:tc>
        <w:tc>
          <w:tcPr>
            <w:tcW w:w="2019" w:type="dxa"/>
          </w:tcPr>
          <w:p w14:paraId="3F5DE587"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103B53D2"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4F0B68B8" w14:textId="77777777" w:rsidR="00190B71" w:rsidRPr="003D7F2A" w:rsidRDefault="00190B71" w:rsidP="007D7772">
            <w:pPr>
              <w:widowControl/>
              <w:jc w:val="right"/>
              <w:rPr>
                <w:rFonts w:ascii="ＭＳ 明朝" w:eastAsia="ＭＳ 明朝" w:hAnsi="ＭＳ 明朝"/>
                <w:sz w:val="22"/>
              </w:rPr>
            </w:pPr>
          </w:p>
          <w:p w14:paraId="03BD34FD"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p w14:paraId="0CA66EBB"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p w14:paraId="67F2C4D6"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tc>
        <w:tc>
          <w:tcPr>
            <w:tcW w:w="2019" w:type="dxa"/>
          </w:tcPr>
          <w:p w14:paraId="67763BD4"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3DE2180C"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25C14AA5" w14:textId="77777777" w:rsidR="00190B71" w:rsidRPr="003D7F2A" w:rsidRDefault="00190B71" w:rsidP="007D7772">
            <w:pPr>
              <w:widowControl/>
              <w:jc w:val="right"/>
              <w:rPr>
                <w:rFonts w:ascii="ＭＳ 明朝" w:eastAsia="ＭＳ 明朝" w:hAnsi="ＭＳ 明朝"/>
                <w:sz w:val="22"/>
              </w:rPr>
            </w:pPr>
          </w:p>
          <w:p w14:paraId="03595DF5"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p w14:paraId="16763475"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p w14:paraId="4FC725AC"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tc>
        <w:tc>
          <w:tcPr>
            <w:tcW w:w="2019" w:type="dxa"/>
          </w:tcPr>
          <w:p w14:paraId="25FD2807"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7BF567A3"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1095C2EA" w14:textId="77777777" w:rsidR="00190B71" w:rsidRPr="003D7F2A" w:rsidRDefault="00190B71" w:rsidP="007D7772">
            <w:pPr>
              <w:widowControl/>
              <w:jc w:val="right"/>
              <w:rPr>
                <w:rFonts w:ascii="ＭＳ 明朝" w:eastAsia="ＭＳ 明朝" w:hAnsi="ＭＳ 明朝"/>
                <w:sz w:val="22"/>
              </w:rPr>
            </w:pPr>
          </w:p>
          <w:p w14:paraId="5C6357A8"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p w14:paraId="6A26C143"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p w14:paraId="6BD1237E"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０，０００円</w:t>
            </w:r>
          </w:p>
        </w:tc>
      </w:tr>
      <w:tr w:rsidR="00190B71" w:rsidRPr="003D7F2A" w14:paraId="4E212CC8" w14:textId="77777777" w:rsidTr="007D7772">
        <w:trPr>
          <w:jc w:val="center"/>
        </w:trPr>
        <w:tc>
          <w:tcPr>
            <w:tcW w:w="2018" w:type="dxa"/>
          </w:tcPr>
          <w:p w14:paraId="5C18E1EA"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t>支　度　金</w:t>
            </w:r>
          </w:p>
          <w:p w14:paraId="419FAE5E"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hint="eastAsia"/>
                <w:sz w:val="22"/>
              </w:rPr>
              <w:t xml:space="preserve"> </w:t>
            </w:r>
            <w:r w:rsidRPr="003D7F2A">
              <w:rPr>
                <w:rFonts w:ascii="ＭＳ 明朝" w:eastAsia="ＭＳ 明朝" w:hAnsi="ＭＳ 明朝"/>
                <w:sz w:val="22"/>
              </w:rPr>
              <w:t xml:space="preserve"> </w:t>
            </w:r>
            <w:r w:rsidRPr="003D7F2A">
              <w:rPr>
                <w:rFonts w:ascii="ＭＳ 明朝" w:eastAsia="ＭＳ 明朝" w:hAnsi="ＭＳ 明朝" w:hint="eastAsia"/>
                <w:sz w:val="22"/>
              </w:rPr>
              <w:t>７日以内</w:t>
            </w:r>
          </w:p>
          <w:p w14:paraId="25F11641"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sz w:val="22"/>
              </w:rPr>
              <w:t xml:space="preserve">  </w:t>
            </w:r>
            <w:r w:rsidRPr="003D7F2A">
              <w:rPr>
                <w:rFonts w:ascii="ＭＳ 明朝" w:eastAsia="ＭＳ 明朝" w:hAnsi="ＭＳ 明朝" w:hint="eastAsia"/>
                <w:sz w:val="22"/>
              </w:rPr>
              <w:t>1</w:t>
            </w:r>
            <w:r w:rsidRPr="003D7F2A">
              <w:rPr>
                <w:rFonts w:ascii="ＭＳ 明朝" w:eastAsia="ＭＳ 明朝" w:hAnsi="ＭＳ 明朝"/>
                <w:sz w:val="22"/>
              </w:rPr>
              <w:t>5</w:t>
            </w:r>
            <w:r w:rsidRPr="003D7F2A">
              <w:rPr>
                <w:rFonts w:ascii="ＭＳ 明朝" w:eastAsia="ＭＳ 明朝" w:hAnsi="ＭＳ 明朝" w:hint="eastAsia"/>
                <w:sz w:val="22"/>
              </w:rPr>
              <w:t>日以内</w:t>
            </w:r>
          </w:p>
          <w:p w14:paraId="2CEF87BE" w14:textId="77777777" w:rsidR="00190B71" w:rsidRPr="003D7F2A" w:rsidRDefault="00190B71" w:rsidP="007D7772">
            <w:pPr>
              <w:widowControl/>
              <w:jc w:val="center"/>
              <w:rPr>
                <w:rFonts w:ascii="ＭＳ 明朝" w:eastAsia="ＭＳ 明朝" w:hAnsi="ＭＳ 明朝"/>
                <w:sz w:val="22"/>
              </w:rPr>
            </w:pPr>
            <w:r w:rsidRPr="003D7F2A">
              <w:rPr>
                <w:rFonts w:ascii="ＭＳ 明朝" w:eastAsia="ＭＳ 明朝" w:hAnsi="ＭＳ 明朝"/>
                <w:sz w:val="22"/>
              </w:rPr>
              <w:t xml:space="preserve">  </w:t>
            </w:r>
            <w:r w:rsidRPr="003D7F2A">
              <w:rPr>
                <w:rFonts w:ascii="ＭＳ 明朝" w:eastAsia="ＭＳ 明朝" w:hAnsi="ＭＳ 明朝" w:hint="eastAsia"/>
                <w:sz w:val="22"/>
              </w:rPr>
              <w:t>1</w:t>
            </w:r>
            <w:r w:rsidRPr="003D7F2A">
              <w:rPr>
                <w:rFonts w:ascii="ＭＳ 明朝" w:eastAsia="ＭＳ 明朝" w:hAnsi="ＭＳ 明朝"/>
                <w:sz w:val="22"/>
              </w:rPr>
              <w:t xml:space="preserve">5 </w:t>
            </w:r>
            <w:r w:rsidRPr="003D7F2A">
              <w:rPr>
                <w:rFonts w:ascii="ＭＳ 明朝" w:eastAsia="ＭＳ 明朝" w:hAnsi="ＭＳ 明朝" w:hint="eastAsia"/>
                <w:sz w:val="22"/>
              </w:rPr>
              <w:t>日 超</w:t>
            </w:r>
          </w:p>
        </w:tc>
        <w:tc>
          <w:tcPr>
            <w:tcW w:w="2019" w:type="dxa"/>
          </w:tcPr>
          <w:p w14:paraId="7C374C7A" w14:textId="77777777" w:rsidR="00190B71" w:rsidRPr="003D7F2A" w:rsidRDefault="00190B71" w:rsidP="007D7772">
            <w:pPr>
              <w:widowControl/>
              <w:jc w:val="right"/>
              <w:rPr>
                <w:rFonts w:ascii="ＭＳ 明朝" w:eastAsia="ＭＳ 明朝" w:hAnsi="ＭＳ 明朝"/>
                <w:sz w:val="22"/>
              </w:rPr>
            </w:pPr>
          </w:p>
          <w:p w14:paraId="707DD6F5"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26AC71E9"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409AC9B1"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tc>
        <w:tc>
          <w:tcPr>
            <w:tcW w:w="2019" w:type="dxa"/>
          </w:tcPr>
          <w:p w14:paraId="0D38612C" w14:textId="77777777" w:rsidR="00190B71" w:rsidRPr="003D7F2A" w:rsidRDefault="00190B71" w:rsidP="007D7772">
            <w:pPr>
              <w:widowControl/>
              <w:jc w:val="right"/>
              <w:rPr>
                <w:rFonts w:ascii="ＭＳ 明朝" w:eastAsia="ＭＳ 明朝" w:hAnsi="ＭＳ 明朝"/>
                <w:sz w:val="22"/>
              </w:rPr>
            </w:pPr>
          </w:p>
          <w:p w14:paraId="46F48E9B"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2F0F9DF0"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052ABA90"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tc>
        <w:tc>
          <w:tcPr>
            <w:tcW w:w="2019" w:type="dxa"/>
          </w:tcPr>
          <w:p w14:paraId="5343C688" w14:textId="77777777" w:rsidR="00190B71" w:rsidRPr="003D7F2A" w:rsidRDefault="00190B71" w:rsidP="007D7772">
            <w:pPr>
              <w:widowControl/>
              <w:jc w:val="right"/>
              <w:rPr>
                <w:rFonts w:ascii="ＭＳ 明朝" w:eastAsia="ＭＳ 明朝" w:hAnsi="ＭＳ 明朝"/>
                <w:sz w:val="22"/>
              </w:rPr>
            </w:pPr>
          </w:p>
          <w:p w14:paraId="6A242D4A"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08EA6094"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p w14:paraId="2287C870" w14:textId="77777777" w:rsidR="00190B71" w:rsidRPr="003D7F2A" w:rsidRDefault="00190B71" w:rsidP="007D7772">
            <w:pPr>
              <w:widowControl/>
              <w:jc w:val="right"/>
              <w:rPr>
                <w:rFonts w:ascii="ＭＳ 明朝" w:eastAsia="ＭＳ 明朝" w:hAnsi="ＭＳ 明朝"/>
                <w:sz w:val="22"/>
              </w:rPr>
            </w:pPr>
            <w:r w:rsidRPr="003D7F2A">
              <w:rPr>
                <w:rFonts w:ascii="ＭＳ 明朝" w:eastAsia="ＭＳ 明朝" w:hAnsi="ＭＳ 明朝" w:hint="eastAsia"/>
                <w:sz w:val="22"/>
              </w:rPr>
              <w:t>００，０００円</w:t>
            </w:r>
          </w:p>
        </w:tc>
      </w:tr>
    </w:tbl>
    <w:p w14:paraId="69BFC20E" w14:textId="77777777" w:rsidR="00190B71" w:rsidRPr="003D7F2A" w:rsidRDefault="00190B71" w:rsidP="00190B71">
      <w:pPr>
        <w:widowControl/>
        <w:ind w:firstLineChars="350" w:firstLine="732"/>
        <w:jc w:val="left"/>
        <w:rPr>
          <w:rFonts w:ascii="ＭＳ 明朝" w:eastAsia="ＭＳ 明朝" w:hAnsi="ＭＳ 明朝"/>
          <w:sz w:val="22"/>
        </w:rPr>
      </w:pPr>
      <w:r w:rsidRPr="003D7F2A">
        <w:rPr>
          <w:rFonts w:ascii="ＭＳ 明朝" w:eastAsia="ＭＳ 明朝" w:hAnsi="ＭＳ 明朝" w:hint="eastAsia"/>
          <w:sz w:val="22"/>
        </w:rPr>
        <w:t>（注）金額は、組合の実情に応じて規定。</w:t>
      </w:r>
    </w:p>
    <w:p w14:paraId="7C848546"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６　１年６月以内に再度海外出張をする場合の支度金は、定額の６割とする。</w:t>
      </w:r>
    </w:p>
    <w:p w14:paraId="02F9C7BE"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７　旅行雑費は、予防注射料、旅券の交付手数料、査証手数料及び入出国税の実費額を支給する。</w:t>
      </w:r>
    </w:p>
    <w:p w14:paraId="43707A7F" w14:textId="77777777" w:rsidR="00190B71" w:rsidRPr="003D7F2A" w:rsidRDefault="00190B71" w:rsidP="00190B71">
      <w:pPr>
        <w:widowControl/>
        <w:ind w:firstLineChars="300" w:firstLine="630"/>
        <w:jc w:val="left"/>
        <w:rPr>
          <w:rFonts w:ascii="ＭＳ ゴシック" w:eastAsia="ＭＳ ゴシック" w:hAnsi="ＭＳ ゴシック"/>
          <w:b/>
          <w:bCs/>
          <w:sz w:val="22"/>
        </w:rPr>
      </w:pPr>
      <w:r w:rsidRPr="003D7F2A">
        <w:rPr>
          <w:rFonts w:ascii="ＭＳ ゴシック" w:eastAsia="ＭＳ ゴシック" w:hAnsi="ＭＳ ゴシック" w:hint="eastAsia"/>
          <w:b/>
          <w:bCs/>
          <w:sz w:val="22"/>
        </w:rPr>
        <w:t>第５章　　雑　　則</w:t>
      </w:r>
    </w:p>
    <w:p w14:paraId="4D183600"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（嘱託職員の旅費）</w:t>
      </w:r>
    </w:p>
    <w:p w14:paraId="34DC8301" w14:textId="77777777" w:rsidR="00190B71" w:rsidRPr="003D7F2A" w:rsidRDefault="00190B71" w:rsidP="00190B71">
      <w:pPr>
        <w:widowControl/>
        <w:ind w:left="209" w:hangingChars="100" w:hanging="209"/>
        <w:jc w:val="left"/>
        <w:rPr>
          <w:rFonts w:ascii="ＭＳ 明朝" w:eastAsia="ＭＳ 明朝" w:hAnsi="ＭＳ 明朝"/>
          <w:sz w:val="22"/>
        </w:rPr>
      </w:pPr>
      <w:r w:rsidRPr="003D7F2A">
        <w:rPr>
          <w:rFonts w:ascii="ＭＳ ゴシック" w:eastAsia="ＭＳ ゴシック" w:hAnsi="ＭＳ ゴシック" w:hint="eastAsia"/>
          <w:sz w:val="22"/>
        </w:rPr>
        <w:t>第９条</w:t>
      </w:r>
      <w:r w:rsidRPr="003D7F2A">
        <w:rPr>
          <w:rFonts w:ascii="ＭＳ 明朝" w:eastAsia="ＭＳ 明朝" w:hAnsi="ＭＳ 明朝" w:hint="eastAsia"/>
          <w:sz w:val="22"/>
        </w:rPr>
        <w:t xml:space="preserve">　嘱託職員の旅費については、給与の額、勤続年数、職種その他を勘案して、第６条から第８条までの規定を適用する。</w:t>
      </w:r>
    </w:p>
    <w:p w14:paraId="0A9A9183"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（委員等の旅費）</w:t>
      </w:r>
    </w:p>
    <w:p w14:paraId="66CD0164" w14:textId="77777777" w:rsidR="00190B71" w:rsidRPr="003D7F2A" w:rsidRDefault="00190B71" w:rsidP="00190B71">
      <w:pPr>
        <w:widowControl/>
        <w:autoSpaceDN w:val="0"/>
        <w:ind w:left="209" w:hangingChars="100" w:hanging="209"/>
        <w:jc w:val="left"/>
        <w:rPr>
          <w:rFonts w:ascii="ＭＳ 明朝" w:eastAsia="ＭＳ 明朝" w:hAnsi="ＭＳ 明朝"/>
          <w:sz w:val="22"/>
        </w:rPr>
      </w:pPr>
      <w:r w:rsidRPr="003D7F2A">
        <w:rPr>
          <w:rFonts w:ascii="ＭＳ ゴシック" w:eastAsia="ＭＳ ゴシック" w:hAnsi="ＭＳ ゴシック" w:hint="eastAsia"/>
          <w:sz w:val="22"/>
        </w:rPr>
        <w:t>第1</w:t>
      </w:r>
      <w:r w:rsidRPr="003D7F2A">
        <w:rPr>
          <w:rFonts w:ascii="ＭＳ ゴシック" w:eastAsia="ＭＳ ゴシック" w:hAnsi="ＭＳ ゴシック"/>
          <w:sz w:val="22"/>
        </w:rPr>
        <w:t>0</w:t>
      </w:r>
      <w:r w:rsidRPr="003D7F2A">
        <w:rPr>
          <w:rFonts w:ascii="ＭＳ ゴシック" w:eastAsia="ＭＳ ゴシック" w:hAnsi="ＭＳ ゴシック" w:hint="eastAsia"/>
          <w:sz w:val="22"/>
        </w:rPr>
        <w:t>条</w:t>
      </w:r>
      <w:r w:rsidRPr="003D7F2A">
        <w:rPr>
          <w:rFonts w:ascii="ＭＳ 明朝" w:eastAsia="ＭＳ 明朝" w:hAnsi="ＭＳ 明朝" w:hint="eastAsia"/>
          <w:sz w:val="22"/>
        </w:rPr>
        <w:t xml:space="preserve">　委員等に旅費を支給する場合は、委員等の年数、経験等によって、役員等及び職員の職階を準用し決定する。</w:t>
      </w:r>
    </w:p>
    <w:p w14:paraId="61BB3903"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（随行旅費）</w:t>
      </w:r>
    </w:p>
    <w:p w14:paraId="66870034" w14:textId="77777777" w:rsidR="00190B71" w:rsidRPr="003D7F2A" w:rsidRDefault="00190B71" w:rsidP="00190B71">
      <w:pPr>
        <w:widowControl/>
        <w:autoSpaceDN w:val="0"/>
        <w:ind w:left="209" w:hangingChars="100" w:hanging="209"/>
        <w:jc w:val="left"/>
        <w:rPr>
          <w:rFonts w:ascii="ＭＳ 明朝" w:eastAsia="ＭＳ 明朝" w:hAnsi="ＭＳ 明朝"/>
          <w:sz w:val="22"/>
        </w:rPr>
      </w:pPr>
      <w:r w:rsidRPr="003D7F2A">
        <w:rPr>
          <w:rFonts w:ascii="ＭＳ ゴシック" w:eastAsia="ＭＳ ゴシック" w:hAnsi="ＭＳ ゴシック" w:hint="eastAsia"/>
          <w:sz w:val="22"/>
        </w:rPr>
        <w:t>第1</w:t>
      </w:r>
      <w:r w:rsidRPr="003D7F2A">
        <w:rPr>
          <w:rFonts w:ascii="ＭＳ ゴシック" w:eastAsia="ＭＳ ゴシック" w:hAnsi="ＭＳ ゴシック"/>
          <w:sz w:val="22"/>
        </w:rPr>
        <w:t>1</w:t>
      </w:r>
      <w:r w:rsidRPr="003D7F2A">
        <w:rPr>
          <w:rFonts w:ascii="ＭＳ ゴシック" w:eastAsia="ＭＳ ゴシック" w:hAnsi="ＭＳ ゴシック" w:hint="eastAsia"/>
          <w:sz w:val="22"/>
        </w:rPr>
        <w:t>条</w:t>
      </w:r>
      <w:r w:rsidRPr="003D7F2A">
        <w:rPr>
          <w:rFonts w:ascii="ＭＳ 明朝" w:eastAsia="ＭＳ 明朝" w:hAnsi="ＭＳ 明朝" w:hint="eastAsia"/>
          <w:sz w:val="22"/>
        </w:rPr>
        <w:t xml:space="preserve">　役員等の随行を命じられた職員の旅費は、本会が特に必要と認めた場合に限り、役員等の旅費に相当する額を支給することができる。</w:t>
      </w:r>
    </w:p>
    <w:p w14:paraId="641FBC1B"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（参考資料）</w:t>
      </w:r>
    </w:p>
    <w:p w14:paraId="30804342" w14:textId="77777777" w:rsidR="00190B71" w:rsidRPr="003D7F2A" w:rsidRDefault="00190B71" w:rsidP="00190B71">
      <w:pPr>
        <w:widowControl/>
        <w:autoSpaceDN w:val="0"/>
        <w:jc w:val="left"/>
        <w:rPr>
          <w:rFonts w:ascii="ＭＳ 明朝" w:eastAsia="ＭＳ 明朝" w:hAnsi="ＭＳ 明朝"/>
          <w:sz w:val="22"/>
        </w:rPr>
      </w:pPr>
      <w:r w:rsidRPr="003D7F2A">
        <w:rPr>
          <w:rFonts w:ascii="ＭＳ ゴシック" w:eastAsia="ＭＳ ゴシック" w:hAnsi="ＭＳ ゴシック" w:hint="eastAsia"/>
          <w:sz w:val="22"/>
        </w:rPr>
        <w:t>第1</w:t>
      </w:r>
      <w:r w:rsidRPr="003D7F2A">
        <w:rPr>
          <w:rFonts w:ascii="ＭＳ ゴシック" w:eastAsia="ＭＳ ゴシック" w:hAnsi="ＭＳ ゴシック"/>
          <w:sz w:val="22"/>
        </w:rPr>
        <w:t>2</w:t>
      </w:r>
      <w:r w:rsidRPr="003D7F2A">
        <w:rPr>
          <w:rFonts w:ascii="ＭＳ ゴシック" w:eastAsia="ＭＳ ゴシック" w:hAnsi="ＭＳ ゴシック" w:hint="eastAsia"/>
          <w:sz w:val="22"/>
        </w:rPr>
        <w:t>条</w:t>
      </w:r>
      <w:r w:rsidRPr="003D7F2A">
        <w:rPr>
          <w:rFonts w:ascii="ＭＳ 明朝" w:eastAsia="ＭＳ 明朝" w:hAnsi="ＭＳ 明朝" w:hint="eastAsia"/>
          <w:sz w:val="22"/>
        </w:rPr>
        <w:t xml:space="preserve">　旅費の計算にあたっては、「時刻表」を参考資料とする。</w:t>
      </w:r>
    </w:p>
    <w:p w14:paraId="43A10096"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（遺族に対する旅費）</w:t>
      </w:r>
    </w:p>
    <w:p w14:paraId="12A04A85" w14:textId="77777777" w:rsidR="00190B71" w:rsidRPr="003D7F2A" w:rsidRDefault="00190B71" w:rsidP="00190B71">
      <w:pPr>
        <w:widowControl/>
        <w:autoSpaceDN w:val="0"/>
        <w:ind w:left="209" w:hangingChars="100" w:hanging="209"/>
        <w:jc w:val="left"/>
        <w:rPr>
          <w:rFonts w:ascii="ＭＳ 明朝" w:eastAsia="ＭＳ 明朝" w:hAnsi="ＭＳ 明朝"/>
          <w:sz w:val="22"/>
        </w:rPr>
      </w:pPr>
      <w:r w:rsidRPr="003D7F2A">
        <w:rPr>
          <w:rFonts w:ascii="ＭＳ ゴシック" w:eastAsia="ＭＳ ゴシック" w:hAnsi="ＭＳ ゴシック" w:hint="eastAsia"/>
          <w:sz w:val="22"/>
        </w:rPr>
        <w:t>第</w:t>
      </w:r>
      <w:r w:rsidRPr="003D7F2A">
        <w:rPr>
          <w:rFonts w:ascii="ＭＳ ゴシック" w:eastAsia="ＭＳ ゴシック" w:hAnsi="ＭＳ ゴシック"/>
          <w:sz w:val="22"/>
        </w:rPr>
        <w:t>13</w:t>
      </w:r>
      <w:r w:rsidRPr="003D7F2A">
        <w:rPr>
          <w:rFonts w:ascii="ＭＳ ゴシック" w:eastAsia="ＭＳ ゴシック" w:hAnsi="ＭＳ ゴシック" w:hint="eastAsia"/>
          <w:sz w:val="22"/>
        </w:rPr>
        <w:t>条</w:t>
      </w:r>
      <w:r w:rsidRPr="003D7F2A">
        <w:rPr>
          <w:rFonts w:ascii="ＭＳ 明朝" w:eastAsia="ＭＳ 明朝" w:hAnsi="ＭＳ 明朝" w:hint="eastAsia"/>
          <w:sz w:val="22"/>
        </w:rPr>
        <w:t xml:space="preserve">　役員等及び職員（以下「役職員等」という。）が出張中に死亡した場合は、遺族に対し旅費を支給することができる。</w:t>
      </w:r>
    </w:p>
    <w:p w14:paraId="2A57837E"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２　前項の旅費の額は、役職員等の死亡当時の等級区分によるものとする。</w:t>
      </w:r>
    </w:p>
    <w:p w14:paraId="7A5C54EF" w14:textId="77777777" w:rsidR="00190B71" w:rsidRPr="003D7F2A" w:rsidRDefault="00190B71" w:rsidP="00190B71">
      <w:pPr>
        <w:widowControl/>
        <w:jc w:val="left"/>
        <w:rPr>
          <w:rFonts w:ascii="ＭＳ 明朝" w:eastAsia="ＭＳ 明朝" w:hAnsi="ＭＳ 明朝"/>
          <w:sz w:val="22"/>
        </w:rPr>
      </w:pPr>
      <w:r w:rsidRPr="003D7F2A">
        <w:rPr>
          <w:rFonts w:ascii="ＭＳ 明朝" w:eastAsia="ＭＳ 明朝" w:hAnsi="ＭＳ 明朝" w:hint="eastAsia"/>
          <w:sz w:val="22"/>
        </w:rPr>
        <w:t>３　第１項に掲げる遺族とは、原則として役職員等の親族三親等内の者をいう。</w:t>
      </w:r>
    </w:p>
    <w:p w14:paraId="43333EB3" w14:textId="77777777" w:rsidR="00190B71" w:rsidRPr="003D7F2A" w:rsidRDefault="00190B71" w:rsidP="00190B71">
      <w:pPr>
        <w:widowControl/>
        <w:jc w:val="left"/>
        <w:rPr>
          <w:rFonts w:ascii="ＭＳ 明朝" w:eastAsia="ＭＳ 明朝" w:hAnsi="ＭＳ 明朝"/>
          <w:sz w:val="22"/>
        </w:rPr>
      </w:pPr>
    </w:p>
    <w:p w14:paraId="1FF925D5" w14:textId="77777777" w:rsidR="00190B71" w:rsidRPr="003D7F2A" w:rsidRDefault="00190B71" w:rsidP="00190B71">
      <w:pPr>
        <w:widowControl/>
        <w:jc w:val="left"/>
        <w:rPr>
          <w:rFonts w:ascii="ＭＳ 明朝" w:eastAsia="ＭＳ 明朝" w:hAnsi="ＭＳ 明朝"/>
          <w:sz w:val="22"/>
        </w:rPr>
      </w:pPr>
    </w:p>
    <w:p w14:paraId="342D16D3" w14:textId="77777777" w:rsidR="00190B71" w:rsidRPr="003D7F2A" w:rsidRDefault="00190B71" w:rsidP="00190B71">
      <w:pPr>
        <w:widowControl/>
        <w:ind w:leftChars="100" w:left="199" w:firstLineChars="300" w:firstLine="627"/>
        <w:jc w:val="left"/>
        <w:rPr>
          <w:rFonts w:ascii="ＭＳ ゴシック" w:eastAsia="ＭＳ ゴシック" w:hAnsi="ＭＳ ゴシック"/>
          <w:sz w:val="22"/>
        </w:rPr>
      </w:pPr>
      <w:r w:rsidRPr="003D7F2A">
        <w:rPr>
          <w:rFonts w:ascii="ＭＳ ゴシック" w:eastAsia="ＭＳ ゴシック" w:hAnsi="ＭＳ ゴシック"/>
          <w:sz w:val="22"/>
        </w:rPr>
        <w:t xml:space="preserve">付 </w:t>
      </w:r>
      <w:r w:rsidRPr="003D7F2A">
        <w:rPr>
          <w:rFonts w:ascii="ＭＳ ゴシック" w:eastAsia="ＭＳ ゴシック" w:hAnsi="ＭＳ ゴシック" w:hint="eastAsia"/>
          <w:sz w:val="22"/>
        </w:rPr>
        <w:t xml:space="preserve">　</w:t>
      </w:r>
      <w:r w:rsidRPr="003D7F2A">
        <w:rPr>
          <w:rFonts w:ascii="ＭＳ ゴシック" w:eastAsia="ＭＳ ゴシック" w:hAnsi="ＭＳ ゴシック"/>
          <w:sz w:val="22"/>
        </w:rPr>
        <w:t>則</w:t>
      </w:r>
    </w:p>
    <w:p w14:paraId="40D16A34" w14:textId="77777777" w:rsidR="00190B71" w:rsidRPr="003D7F2A" w:rsidRDefault="00190B71" w:rsidP="00190B71">
      <w:pPr>
        <w:widowControl/>
        <w:ind w:firstLineChars="300" w:firstLine="627"/>
        <w:jc w:val="left"/>
        <w:rPr>
          <w:rFonts w:ascii="ＭＳ 明朝" w:eastAsia="ＭＳ 明朝" w:hAnsi="ＭＳ 明朝"/>
          <w:sz w:val="22"/>
        </w:rPr>
      </w:pPr>
      <w:r w:rsidRPr="003D7F2A">
        <w:rPr>
          <w:rFonts w:ascii="ＭＳ 明朝" w:eastAsia="ＭＳ 明朝" w:hAnsi="ＭＳ 明朝"/>
          <w:sz w:val="22"/>
        </w:rPr>
        <w:t>この</w:t>
      </w:r>
      <w:r w:rsidRPr="003D7F2A">
        <w:rPr>
          <w:rFonts w:ascii="ＭＳ 明朝" w:eastAsia="ＭＳ 明朝" w:hAnsi="ＭＳ 明朝" w:hint="eastAsia"/>
          <w:sz w:val="22"/>
        </w:rPr>
        <w:t>規程</w:t>
      </w:r>
      <w:r w:rsidRPr="003D7F2A">
        <w:rPr>
          <w:rFonts w:ascii="ＭＳ 明朝" w:eastAsia="ＭＳ 明朝" w:hAnsi="ＭＳ 明朝"/>
          <w:sz w:val="22"/>
        </w:rPr>
        <w:t>は、</w:t>
      </w:r>
      <w:r w:rsidRPr="003D7F2A">
        <w:rPr>
          <w:rFonts w:ascii="ＭＳ 明朝" w:eastAsia="ＭＳ 明朝" w:hAnsi="ＭＳ 明朝" w:hint="eastAsia"/>
          <w:sz w:val="22"/>
        </w:rPr>
        <w:t>令和○</w:t>
      </w:r>
      <w:r w:rsidRPr="003D7F2A">
        <w:rPr>
          <w:rFonts w:ascii="ＭＳ 明朝" w:eastAsia="ＭＳ 明朝" w:hAnsi="ＭＳ 明朝"/>
          <w:sz w:val="22"/>
        </w:rPr>
        <w:t>年</w:t>
      </w:r>
      <w:r w:rsidRPr="003D7F2A">
        <w:rPr>
          <w:rFonts w:ascii="ＭＳ 明朝" w:eastAsia="ＭＳ 明朝" w:hAnsi="ＭＳ 明朝" w:hint="eastAsia"/>
          <w:sz w:val="22"/>
        </w:rPr>
        <w:t>○</w:t>
      </w:r>
      <w:r w:rsidRPr="003D7F2A">
        <w:rPr>
          <w:rFonts w:ascii="ＭＳ 明朝" w:eastAsia="ＭＳ 明朝" w:hAnsi="ＭＳ 明朝"/>
          <w:sz w:val="22"/>
        </w:rPr>
        <w:t>月</w:t>
      </w:r>
      <w:r w:rsidRPr="003D7F2A">
        <w:rPr>
          <w:rFonts w:ascii="ＭＳ 明朝" w:eastAsia="ＭＳ 明朝" w:hAnsi="ＭＳ 明朝" w:hint="eastAsia"/>
          <w:sz w:val="22"/>
        </w:rPr>
        <w:t>○</w:t>
      </w:r>
      <w:r w:rsidRPr="003D7F2A">
        <w:rPr>
          <w:rFonts w:ascii="ＭＳ 明朝" w:eastAsia="ＭＳ 明朝" w:hAnsi="ＭＳ 明朝"/>
          <w:sz w:val="22"/>
        </w:rPr>
        <w:t>日から施行する</w:t>
      </w:r>
      <w:r w:rsidRPr="003D7F2A">
        <w:rPr>
          <w:rFonts w:ascii="ＭＳ 明朝" w:eastAsia="ＭＳ 明朝" w:hAnsi="ＭＳ 明朝" w:hint="eastAsia"/>
          <w:sz w:val="22"/>
        </w:rPr>
        <w:t>。</w:t>
      </w:r>
    </w:p>
    <w:sectPr w:rsidR="00190B71" w:rsidRPr="003D7F2A"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4747"/>
    <w:rsid w:val="00187141"/>
    <w:rsid w:val="00190B7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E0782"/>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4439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4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2022-02-03T00:53:00Z</dcterms:created>
  <dcterms:modified xsi:type="dcterms:W3CDTF">2022-03-14T07:34:00Z</dcterms:modified>
</cp:coreProperties>
</file>